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0F574C" w:rsidRPr="000F574C" w:rsidTr="000F574C">
        <w:trPr>
          <w:tblCellSpacing w:w="0" w:type="dxa"/>
          <w:jc w:val="center"/>
        </w:trPr>
        <w:tc>
          <w:tcPr>
            <w:tcW w:w="0" w:type="auto"/>
            <w:vAlign w:val="center"/>
            <w:hideMark/>
          </w:tcPr>
          <w:p w:rsidR="000F574C" w:rsidRPr="000F574C" w:rsidRDefault="000F574C" w:rsidP="000F574C">
            <w:pPr>
              <w:widowControl/>
              <w:spacing w:line="679" w:lineRule="atLeast"/>
              <w:jc w:val="center"/>
              <w:rPr>
                <w:rFonts w:ascii="宋体" w:eastAsia="宋体" w:hAnsi="宋体" w:cs="宋体"/>
                <w:b/>
                <w:bCs/>
                <w:color w:val="000000"/>
                <w:kern w:val="0"/>
                <w:sz w:val="39"/>
                <w:szCs w:val="39"/>
              </w:rPr>
            </w:pPr>
            <w:r w:rsidRPr="000F574C">
              <w:rPr>
                <w:rFonts w:ascii="宋体" w:eastAsia="宋体" w:hAnsi="宋体" w:cs="宋体"/>
                <w:b/>
                <w:bCs/>
                <w:color w:val="000000"/>
                <w:kern w:val="0"/>
                <w:sz w:val="39"/>
                <w:szCs w:val="39"/>
              </w:rPr>
              <w:t xml:space="preserve">国家卫生健康委办公厅关于印发卫生健康领域基层政务公开标准指引（试行）的通知 </w:t>
            </w:r>
          </w:p>
          <w:p w:rsidR="000F574C" w:rsidRPr="000F574C" w:rsidRDefault="000F574C" w:rsidP="000F574C">
            <w:pPr>
              <w:widowControl/>
              <w:spacing w:line="367" w:lineRule="atLeast"/>
              <w:jc w:val="center"/>
              <w:rPr>
                <w:rFonts w:ascii="宋体" w:eastAsia="宋体" w:hAnsi="宋体" w:cs="宋体"/>
                <w:color w:val="666666"/>
                <w:kern w:val="0"/>
                <w:sz w:val="29"/>
                <w:szCs w:val="29"/>
              </w:rPr>
            </w:pPr>
            <w:r w:rsidRPr="000F574C">
              <w:rPr>
                <w:rFonts w:ascii="宋体" w:eastAsia="宋体" w:hAnsi="宋体" w:cs="宋体"/>
                <w:color w:val="666666"/>
                <w:kern w:val="0"/>
                <w:sz w:val="29"/>
                <w:szCs w:val="29"/>
              </w:rPr>
              <w:t xml:space="preserve">国卫办政务函﹝2019﹞698号 </w:t>
            </w:r>
          </w:p>
          <w:p w:rsidR="000F574C" w:rsidRPr="000F574C" w:rsidRDefault="000F574C" w:rsidP="000F574C">
            <w:pPr>
              <w:widowControl/>
              <w:spacing w:before="68" w:after="68"/>
              <w:jc w:val="center"/>
              <w:rPr>
                <w:rFonts w:ascii="宋体" w:eastAsia="宋体" w:hAnsi="宋体" w:cs="宋体"/>
                <w:color w:val="000000"/>
                <w:kern w:val="0"/>
                <w:sz w:val="34"/>
                <w:szCs w:val="34"/>
              </w:rPr>
            </w:pPr>
            <w:r w:rsidRPr="000F574C">
              <w:rPr>
                <w:rFonts w:ascii="宋体" w:eastAsia="宋体" w:hAnsi="宋体" w:cs="宋体"/>
                <w:color w:val="000000"/>
                <w:kern w:val="0"/>
                <w:sz w:val="34"/>
                <w:szCs w:val="34"/>
              </w:rPr>
              <w:pict>
                <v:rect id="_x0000_i1025" style="width:0;height:.75pt" o:hralign="center" o:hrstd="t" o:hrnoshade="t" o:hr="t" fillcolor="#ddd" stroked="f"/>
              </w:pict>
            </w:r>
          </w:p>
        </w:tc>
      </w:tr>
      <w:tr w:rsidR="000F574C" w:rsidRPr="000F574C" w:rsidTr="000F574C">
        <w:trPr>
          <w:tblCellSpacing w:w="0" w:type="dxa"/>
          <w:jc w:val="center"/>
        </w:trPr>
        <w:tc>
          <w:tcPr>
            <w:tcW w:w="0" w:type="auto"/>
            <w:vAlign w:val="center"/>
            <w:hideMark/>
          </w:tcPr>
          <w:tbl>
            <w:tblPr>
              <w:tblW w:w="5000" w:type="pct"/>
              <w:jc w:val="center"/>
              <w:tblCellSpacing w:w="15" w:type="dxa"/>
              <w:tblCellMar>
                <w:top w:w="15" w:type="dxa"/>
                <w:left w:w="15" w:type="dxa"/>
                <w:bottom w:w="15" w:type="dxa"/>
                <w:right w:w="15" w:type="dxa"/>
              </w:tblCellMar>
              <w:tblLook w:val="04A0"/>
            </w:tblPr>
            <w:tblGrid>
              <w:gridCol w:w="2483"/>
              <w:gridCol w:w="1568"/>
              <w:gridCol w:w="1830"/>
              <w:gridCol w:w="755"/>
              <w:gridCol w:w="1670"/>
            </w:tblGrid>
            <w:tr w:rsidR="000F574C" w:rsidRPr="000F574C">
              <w:trPr>
                <w:tblCellSpacing w:w="15" w:type="dxa"/>
                <w:jc w:val="center"/>
              </w:trPr>
              <w:tc>
                <w:tcPr>
                  <w:tcW w:w="1500" w:type="pct"/>
                  <w:vAlign w:val="center"/>
                  <w:hideMark/>
                </w:tcPr>
                <w:p w:rsidR="000F574C" w:rsidRPr="000F574C" w:rsidRDefault="000F574C" w:rsidP="000F574C">
                  <w:pPr>
                    <w:widowControl/>
                    <w:jc w:val="right"/>
                    <w:rPr>
                      <w:rFonts w:ascii="宋体" w:eastAsia="宋体" w:hAnsi="宋体" w:cs="宋体"/>
                      <w:kern w:val="0"/>
                      <w:sz w:val="18"/>
                      <w:szCs w:val="18"/>
                    </w:rPr>
                  </w:pPr>
                  <w:r w:rsidRPr="000F574C">
                    <w:rPr>
                      <w:rFonts w:ascii="宋体" w:eastAsia="宋体" w:hAnsi="宋体" w:cs="宋体"/>
                      <w:kern w:val="0"/>
                      <w:sz w:val="18"/>
                      <w:szCs w:val="18"/>
                    </w:rPr>
                    <w:t xml:space="preserve">发布时间： 2019- 09- 11 </w:t>
                  </w:r>
                </w:p>
              </w:tc>
              <w:tc>
                <w:tcPr>
                  <w:tcW w:w="0" w:type="auto"/>
                  <w:vAlign w:val="center"/>
                  <w:hideMark/>
                </w:tcPr>
                <w:p w:rsidR="000F574C" w:rsidRPr="000F574C" w:rsidRDefault="000F574C" w:rsidP="000F574C">
                  <w:pPr>
                    <w:widowControl/>
                    <w:jc w:val="right"/>
                    <w:rPr>
                      <w:rFonts w:ascii="宋体" w:eastAsia="宋体" w:hAnsi="宋体" w:cs="宋体"/>
                      <w:kern w:val="0"/>
                      <w:sz w:val="18"/>
                      <w:szCs w:val="18"/>
                    </w:rPr>
                  </w:pPr>
                  <w:r w:rsidRPr="000F574C">
                    <w:rPr>
                      <w:rFonts w:ascii="宋体" w:eastAsia="宋体" w:hAnsi="宋体" w:cs="宋体"/>
                      <w:kern w:val="0"/>
                      <w:sz w:val="18"/>
                      <w:szCs w:val="18"/>
                    </w:rPr>
                    <w:t xml:space="preserve">浏览次数: </w:t>
                  </w:r>
                  <w:r w:rsidRPr="000F574C">
                    <w:rPr>
                      <w:rFonts w:ascii="宋体" w:eastAsia="宋体" w:hAnsi="宋体" w:cs="宋体"/>
                      <w:kern w:val="0"/>
                      <w:sz w:val="18"/>
                      <w:szCs w:val="18"/>
                    </w:rPr>
                    <w:pict/>
                  </w:r>
                  <w:r w:rsidRPr="000F574C">
                    <w:rPr>
                      <w:rFonts w:ascii="宋体" w:eastAsia="宋体" w:hAnsi="宋体" w:cs="宋体"/>
                      <w:kern w:val="0"/>
                      <w:sz w:val="18"/>
                      <w:szCs w:val="18"/>
                    </w:rPr>
                    <w:t xml:space="preserve">90 </w:t>
                  </w:r>
                </w:p>
              </w:tc>
              <w:tc>
                <w:tcPr>
                  <w:tcW w:w="0" w:type="auto"/>
                  <w:vAlign w:val="center"/>
                  <w:hideMark/>
                </w:tcPr>
                <w:p w:rsidR="000F574C" w:rsidRPr="000F574C" w:rsidRDefault="000F574C" w:rsidP="000F574C">
                  <w:pPr>
                    <w:widowControl/>
                    <w:jc w:val="center"/>
                    <w:rPr>
                      <w:rFonts w:ascii="宋体" w:eastAsia="宋体" w:hAnsi="宋体" w:cs="宋体"/>
                      <w:kern w:val="0"/>
                      <w:sz w:val="18"/>
                      <w:szCs w:val="18"/>
                    </w:rPr>
                  </w:pPr>
                  <w:r w:rsidRPr="000F574C">
                    <w:rPr>
                      <w:rFonts w:ascii="宋体" w:eastAsia="宋体" w:hAnsi="宋体" w:cs="宋体"/>
                      <w:kern w:val="0"/>
                      <w:sz w:val="18"/>
                      <w:szCs w:val="18"/>
                    </w:rPr>
                    <w:t xml:space="preserve">字体：[ </w:t>
                  </w:r>
                  <w:hyperlink r:id="rId6" w:history="1">
                    <w:r w:rsidRPr="000F574C">
                      <w:rPr>
                        <w:rFonts w:ascii="宋体" w:eastAsia="宋体" w:hAnsi="宋体" w:cs="宋体"/>
                        <w:color w:val="333333"/>
                        <w:kern w:val="0"/>
                        <w:sz w:val="18"/>
                      </w:rPr>
                      <w:t>大</w:t>
                    </w:r>
                  </w:hyperlink>
                  <w:r w:rsidRPr="000F574C">
                    <w:rPr>
                      <w:rFonts w:ascii="宋体" w:eastAsia="宋体" w:hAnsi="宋体" w:cs="宋体"/>
                      <w:kern w:val="0"/>
                      <w:sz w:val="18"/>
                      <w:szCs w:val="18"/>
                    </w:rPr>
                    <w:t xml:space="preserve"> </w:t>
                  </w:r>
                  <w:hyperlink r:id="rId7" w:history="1">
                    <w:r w:rsidRPr="000F574C">
                      <w:rPr>
                        <w:rFonts w:ascii="宋体" w:eastAsia="宋体" w:hAnsi="宋体" w:cs="宋体"/>
                        <w:color w:val="333333"/>
                        <w:kern w:val="0"/>
                        <w:sz w:val="18"/>
                      </w:rPr>
                      <w:t>中</w:t>
                    </w:r>
                  </w:hyperlink>
                  <w:r w:rsidRPr="000F574C">
                    <w:rPr>
                      <w:rFonts w:ascii="宋体" w:eastAsia="宋体" w:hAnsi="宋体" w:cs="宋体"/>
                      <w:kern w:val="0"/>
                      <w:sz w:val="18"/>
                      <w:szCs w:val="18"/>
                    </w:rPr>
                    <w:t xml:space="preserve"> </w:t>
                  </w:r>
                  <w:hyperlink r:id="rId8" w:history="1">
                    <w:r w:rsidRPr="000F574C">
                      <w:rPr>
                        <w:rFonts w:ascii="宋体" w:eastAsia="宋体" w:hAnsi="宋体" w:cs="宋体"/>
                        <w:color w:val="333333"/>
                        <w:kern w:val="0"/>
                        <w:sz w:val="18"/>
                      </w:rPr>
                      <w:t>小</w:t>
                    </w:r>
                  </w:hyperlink>
                  <w:r w:rsidRPr="000F574C">
                    <w:rPr>
                      <w:rFonts w:ascii="宋体" w:eastAsia="宋体" w:hAnsi="宋体" w:cs="宋体"/>
                      <w:kern w:val="0"/>
                      <w:sz w:val="18"/>
                      <w:szCs w:val="18"/>
                    </w:rPr>
                    <w:t xml:space="preserve"> ]</w:t>
                  </w:r>
                </w:p>
              </w:tc>
              <w:tc>
                <w:tcPr>
                  <w:tcW w:w="0" w:type="auto"/>
                  <w:vAlign w:val="center"/>
                  <w:hideMark/>
                </w:tcPr>
                <w:p w:rsidR="000F574C" w:rsidRPr="000F574C" w:rsidRDefault="000F574C" w:rsidP="000F574C">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155575" cy="155575"/>
                        <wp:effectExtent l="19050" t="0" r="0" b="0"/>
                        <wp:docPr id="3" name="图片 3" descr="http://zjjcmspublic.oss-cn-hangzhou-zwynet-d01-a.internet.cloud.zj.gov.cn/jcms_files/jcms1/web2681/site/picture/0/17080416095394895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jjcmspublic.oss-cn-hangzhou-zwynet-d01-a.internet.cloud.zj.gov.cn/jcms_files/jcms1/web2681/site/picture/0/1708041609539489527.png"/>
                                <pic:cNvPicPr>
                                  <a:picLocks noChangeAspect="1" noChangeArrowheads="1"/>
                                </pic:cNvPicPr>
                              </pic:nvPicPr>
                              <pic:blipFill>
                                <a:blip r:embed="rId9"/>
                                <a:srcRect/>
                                <a:stretch>
                                  <a:fillRect/>
                                </a:stretch>
                              </pic:blipFill>
                              <pic:spPr bwMode="auto">
                                <a:xfrm>
                                  <a:off x="0" y="0"/>
                                  <a:ext cx="155575" cy="155575"/>
                                </a:xfrm>
                                <a:prstGeom prst="rect">
                                  <a:avLst/>
                                </a:prstGeom>
                                <a:noFill/>
                                <a:ln w="9525">
                                  <a:noFill/>
                                  <a:miter lim="800000"/>
                                  <a:headEnd/>
                                  <a:tailEnd/>
                                </a:ln>
                              </pic:spPr>
                            </pic:pic>
                          </a:graphicData>
                        </a:graphic>
                      </wp:inline>
                    </w:drawing>
                  </w:r>
                  <w:hyperlink r:id="rId10" w:history="1">
                    <w:r w:rsidRPr="000F574C">
                      <w:rPr>
                        <w:rFonts w:ascii="宋体" w:eastAsia="宋体" w:hAnsi="宋体" w:cs="宋体"/>
                        <w:color w:val="000000"/>
                        <w:kern w:val="0"/>
                        <w:sz w:val="18"/>
                      </w:rPr>
                      <w:t>打印</w:t>
                    </w:r>
                  </w:hyperlink>
                  <w:r w:rsidRPr="000F574C">
                    <w:rPr>
                      <w:rFonts w:ascii="宋体" w:eastAsia="宋体" w:hAnsi="宋体" w:cs="宋体"/>
                      <w:kern w:val="0"/>
                      <w:sz w:val="18"/>
                      <w:szCs w:val="18"/>
                    </w:rPr>
                    <w:t xml:space="preserve"> </w:t>
                  </w:r>
                </w:p>
              </w:tc>
              <w:tc>
                <w:tcPr>
                  <w:tcW w:w="1000" w:type="pct"/>
                  <w:vAlign w:val="center"/>
                  <w:hideMark/>
                </w:tcPr>
                <w:tbl>
                  <w:tblPr>
                    <w:tblW w:w="5000" w:type="pct"/>
                    <w:tblCellSpacing w:w="0" w:type="dxa"/>
                    <w:tblCellMar>
                      <w:left w:w="0" w:type="dxa"/>
                      <w:right w:w="0" w:type="dxa"/>
                    </w:tblCellMar>
                    <w:tblLook w:val="04A0"/>
                  </w:tblPr>
                  <w:tblGrid>
                    <w:gridCol w:w="330"/>
                    <w:gridCol w:w="1265"/>
                  </w:tblGrid>
                  <w:tr w:rsidR="000F574C" w:rsidRPr="000F574C">
                    <w:trPr>
                      <w:tblCellSpacing w:w="0" w:type="dxa"/>
                    </w:trPr>
                    <w:tc>
                      <w:tcPr>
                        <w:tcW w:w="300" w:type="dxa"/>
                        <w:vAlign w:val="center"/>
                        <w:hideMark/>
                      </w:tcPr>
                      <w:p w:rsidR="000F574C" w:rsidRPr="000F574C" w:rsidRDefault="000F574C" w:rsidP="000F574C">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80975" cy="207010"/>
                              <wp:effectExtent l="19050" t="0" r="9525" b="0"/>
                              <wp:docPr id="4" name="图片 4" descr="http://zjjcmspublic.oss-cn-hangzhou-zwynet-d01-a.internet.cloud.zj.gov.cn/jcms_files/jcms1/web2761/site/picture/0/17112212192576469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jjcmspublic.oss-cn-hangzhou-zwynet-d01-a.internet.cloud.zj.gov.cn/jcms_files/jcms1/web2761/site/picture/0/1711221219257646912.png"/>
                                      <pic:cNvPicPr>
                                        <a:picLocks noChangeAspect="1" noChangeArrowheads="1"/>
                                      </pic:cNvPicPr>
                                    </pic:nvPicPr>
                                    <pic:blipFill>
                                      <a:blip r:embed="rId11"/>
                                      <a:srcRect/>
                                      <a:stretch>
                                        <a:fillRect/>
                                      </a:stretch>
                                    </pic:blipFill>
                                    <pic:spPr bwMode="auto">
                                      <a:xfrm>
                                        <a:off x="0" y="0"/>
                                        <a:ext cx="180975" cy="207010"/>
                                      </a:xfrm>
                                      <a:prstGeom prst="rect">
                                        <a:avLst/>
                                      </a:prstGeom>
                                      <a:noFill/>
                                      <a:ln w="9525">
                                        <a:noFill/>
                                        <a:miter lim="800000"/>
                                        <a:headEnd/>
                                        <a:tailEnd/>
                                      </a:ln>
                                    </pic:spPr>
                                  </pic:pic>
                                </a:graphicData>
                              </a:graphic>
                            </wp:inline>
                          </w:drawing>
                        </w:r>
                      </w:p>
                    </w:tc>
                    <w:tc>
                      <w:tcPr>
                        <w:tcW w:w="0" w:type="auto"/>
                        <w:vAlign w:val="center"/>
                        <w:hideMark/>
                      </w:tcPr>
                      <w:p w:rsidR="000F574C" w:rsidRPr="000F574C" w:rsidRDefault="000F574C" w:rsidP="000F574C">
                        <w:pPr>
                          <w:widowControl/>
                          <w:jc w:val="left"/>
                          <w:rPr>
                            <w:rFonts w:ascii="宋体" w:eastAsia="宋体" w:hAnsi="宋体" w:cs="宋体"/>
                            <w:kern w:val="0"/>
                            <w:sz w:val="24"/>
                            <w:szCs w:val="24"/>
                          </w:rPr>
                        </w:pPr>
                        <w:r w:rsidRPr="000F574C">
                          <w:rPr>
                            <w:rFonts w:ascii="宋体" w:eastAsia="宋体" w:hAnsi="宋体" w:cs="宋体"/>
                            <w:kern w:val="0"/>
                            <w:sz w:val="24"/>
                            <w:szCs w:val="24"/>
                          </w:rPr>
                          <w:pict/>
                        </w:r>
                        <w:r w:rsidRPr="000F574C">
                          <w:rPr>
                            <w:rFonts w:ascii="宋体" w:eastAsia="宋体" w:hAnsi="宋体" w:cs="宋体"/>
                            <w:kern w:val="0"/>
                            <w:sz w:val="24"/>
                            <w:szCs w:val="24"/>
                          </w:rPr>
                          <w:pict/>
                        </w:r>
                      </w:p>
                    </w:tc>
                  </w:tr>
                </w:tbl>
                <w:p w:rsidR="000F574C" w:rsidRPr="000F574C" w:rsidRDefault="000F574C" w:rsidP="000F574C">
                  <w:pPr>
                    <w:widowControl/>
                    <w:jc w:val="left"/>
                    <w:rPr>
                      <w:rFonts w:ascii="宋体" w:eastAsia="宋体" w:hAnsi="宋体" w:cs="宋体"/>
                      <w:kern w:val="0"/>
                      <w:sz w:val="18"/>
                      <w:szCs w:val="18"/>
                    </w:rPr>
                  </w:pPr>
                </w:p>
              </w:tc>
            </w:tr>
          </w:tbl>
          <w:p w:rsidR="000F574C" w:rsidRPr="000F574C" w:rsidRDefault="000F574C" w:rsidP="000F574C">
            <w:pPr>
              <w:widowControl/>
              <w:spacing w:before="68" w:after="68"/>
              <w:jc w:val="left"/>
              <w:rPr>
                <w:rFonts w:ascii="宋体" w:eastAsia="宋体" w:hAnsi="宋体" w:cs="宋体"/>
                <w:kern w:val="0"/>
                <w:sz w:val="24"/>
                <w:szCs w:val="24"/>
              </w:rPr>
            </w:pPr>
          </w:p>
        </w:tc>
      </w:tr>
      <w:tr w:rsidR="000F574C" w:rsidRPr="000F574C" w:rsidTr="000F574C">
        <w:trPr>
          <w:tblCellSpacing w:w="0" w:type="dxa"/>
          <w:jc w:val="center"/>
        </w:trPr>
        <w:tc>
          <w:tcPr>
            <w:tcW w:w="0" w:type="auto"/>
            <w:vAlign w:val="center"/>
            <w:hideMark/>
          </w:tcPr>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各省、自治区、直辖市和新疆生产建设兵团卫生健康委：</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2019〕1号，以下简称《通知》）提供的标准指引框架基础上，深入总结上海、河南、湖南、广州、贵州5省市基层卫生健康政务公开试点工作经验，并征求各省（区、市）卫生健康委意见，编制完成《卫生健康领域基层政务公开标准指引（试行）》（以下简称《标准指引》）及《卫生健康领域基层政务公开标准目录（试行）》（以下简称《标准目录》），已经2019年国家卫生健康委政务公开工作领导小组审议通过。现将有关事项通知如下：</w:t>
            </w:r>
            <w:r w:rsidRPr="000F574C">
              <w:rPr>
                <w:rFonts w:ascii="MS Mincho" w:eastAsia="MS Mincho" w:hAnsi="MS Mincho" w:cs="MS Mincho" w:hint="eastAsia"/>
                <w:kern w:val="0"/>
                <w:sz w:val="24"/>
                <w:szCs w:val="24"/>
              </w:rPr>
              <w:t> </w:t>
            </w:r>
            <w:r w:rsidRPr="000F574C">
              <w:rPr>
                <w:rFonts w:ascii="宋体" w:eastAsia="宋体" w:hAnsi="宋体" w:cs="宋体"/>
                <w:kern w:val="0"/>
                <w:sz w:val="24"/>
                <w:szCs w:val="24"/>
              </w:rPr>
              <w:t xml:space="preserve">　　开展基层政务公开标准化规范化试点是党中央、国务院部署的重要改革任务，是事关深化“放管服”改革、进一步转变政府职能的重要基础工作。按照《国务院办公厅关于印发开展基层政务公开标准化规范化试点工作方案的通知》（国办发﹝2017﹞42号）要求和2018年11月全国政务公开领导小组第一次会议工作部署，我委在国务院办公厅政府信息与政务公开办公室《关于做好各试点领域基层政务公开标准指引制定等有关工作的通知》（国办公开办函</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w:t>
            </w:r>
            <w:r w:rsidRPr="000F574C">
              <w:rPr>
                <w:rFonts w:ascii="宋体" w:eastAsia="宋体" w:hAnsi="宋体" w:cs="宋体"/>
                <w:b/>
                <w:bCs/>
                <w:kern w:val="0"/>
                <w:sz w:val="24"/>
                <w:szCs w:val="24"/>
              </w:rPr>
              <w:t>一、总体要求</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一）充分认识开展卫生健康领域基层政务公开标准化规范化工作的重要意义。贯彻落实国务院关于基层政务公开标准化规范化工作决策部署，落实《标准指引》要求，及时、准确、规范地公开《标准目录》等相关信息，推进卫生健康领域决策、执行、管理、服务、结果公开（以下统称“五公开”），更加方便群众、企业办事并获得便捷服务，提升人民群众的幸福感和满意度，对于提升基层卫生健康政务服务水平、行业监管水平和行政管理效能，促进法治政府、服务型政府建设具有重要意义。各级卫生健康行政部门要提高政治站位，不断深化认识，切实增强做好卫生健康领域基层政务公开标准化规范化工作的积极性主动性。</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二）工作目标。按照党中央、国务院决策部署，把规范卫生健康领域的基层政务公开工作作为提升卫生健康工作水平的重要举措，将增进人民群众幸福感和满意度作为出发点和立足点，全面推进卫生健康领域基层政务公开标准化规范化工作，力争在1-2年内，使全国卫生健康领域基层政务公开工作和政务服务水平达到预期。</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w:t>
            </w:r>
            <w:r w:rsidRPr="000F574C">
              <w:rPr>
                <w:rFonts w:ascii="宋体" w:eastAsia="宋体" w:hAnsi="宋体" w:cs="宋体"/>
                <w:b/>
                <w:bCs/>
                <w:kern w:val="0"/>
                <w:sz w:val="24"/>
                <w:szCs w:val="24"/>
              </w:rPr>
              <w:t>二、适用范围</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《标准指引》适用于县级及以下卫生健康行政部门、公共卫生健康服务机构</w:t>
            </w:r>
            <w:r w:rsidRPr="000F574C">
              <w:rPr>
                <w:rFonts w:ascii="宋体" w:eastAsia="宋体" w:hAnsi="宋体" w:cs="宋体"/>
                <w:kern w:val="0"/>
                <w:sz w:val="24"/>
                <w:szCs w:val="24"/>
              </w:rPr>
              <w:lastRenderedPageBreak/>
              <w:t>以及法律法规授权的具有管理公共事务职能的组织或企事业单位。</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w:t>
            </w:r>
            <w:r w:rsidRPr="000F574C">
              <w:rPr>
                <w:rFonts w:ascii="宋体" w:eastAsia="宋体" w:hAnsi="宋体" w:cs="宋体"/>
                <w:b/>
                <w:bCs/>
                <w:kern w:val="0"/>
                <w:sz w:val="24"/>
                <w:szCs w:val="24"/>
              </w:rPr>
              <w:t>三、标准目录制定实施有关要求</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标准目录》编制工作以易于社会公众查阅和使用监督，便于基层卫生健康行政部门对照操作为原则，主要参考了《国家政务服务平台政务服务事项基本目录》、基层权责清单（县级）等，进一步细化、清单化公开事项和内容。《标准目录》共包括政务公开事项11大类、158项，兼顾了东中西部不同地区基层卫生健康工作实际差异，原则上应予以全部公开。考虑各地基层实际情况差别较大，《标准指引》对本目录公开事项及相关要素可调整的情形作出规定如下：</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（一）关于“类目”。所列14列类目为《通知》要求的必备内容，各地可以视情况增加类目，但不可以删减类目。</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二）关于“序号”。序号共4位，由2位一级事项代码和2位二级事项代码组成。“一级事项”包括行政许可、行政处罚、行政强制、行政征收、行政给付、行政检查、行政确认、行政奖励、行政裁决、行政备案、公共服务11类，代码依次为01、02、03.....。“二级事项”代码为同一“一级事项”中的顺序排列。</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三）关于“公开事项”。主要依据为法律、法规、国务院文件、国家卫生健康委规章及规范性文件。各地可以根据地方法律法规规定，结合承担的行政权力事项、公共服务事项以及社会公众关注热点等，对二级事项进行细化和完善。</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原则上不能减少二级事项，对于部分省市已完成工作或者已取消事项的、属于全国改革试点地区情况存在差异的，应当在“公开依据”中说明情况并注明依据。如部分省市已完成乡村医生执业注册工作，已取消义诊活动备案、计划生育技术服务人员资格认定工作等情况。</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鼓励各地根据基层卫生健康工作实际适当增加公开的二级事项。凡需增加二级事项的，应当按同一事项类别顺序编码，并按表头所列类目补全相应事项内容。</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标准目录》发布后还将进行动态补充、逐步完善。现有目录并未涉及卫生健康领域所有事项，主要考虑基层实际差异和实施难度，对是否公开存在争议、涉及正在修法的事项（如涉及职业病等的相关事项）暂未纳入，将在今后实施中进行完善。</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四）关于“公开内容”。公开政府信息应当坚持“公开为常态、不公开为例外”。不得公开依法确定为国家秘密的政府信息，法律、行政法规禁止公开的政府信息，以及公开后可能危及国家安全、公共安全、经济安全、社会稳定的政府信息；不得公开涉及商业秘密、个人隐私等公开会对第三方合法权益造成损害的政府信息，但是第三方同意公开或者行政机关认为不公开会对公共利益造成重大影响的，应当予以公开。</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MS Mincho" w:eastAsia="MS Mincho" w:hAnsi="MS Mincho" w:cs="MS Mincho" w:hint="eastAsia"/>
                <w:kern w:val="0"/>
                <w:sz w:val="24"/>
                <w:szCs w:val="24"/>
              </w:rPr>
              <w:t> </w:t>
            </w:r>
            <w:r w:rsidRPr="000F574C">
              <w:rPr>
                <w:rFonts w:ascii="宋体" w:eastAsia="宋体" w:hAnsi="宋体" w:cs="宋体"/>
                <w:kern w:val="0"/>
                <w:sz w:val="24"/>
                <w:szCs w:val="24"/>
              </w:rPr>
              <w:t xml:space="preserve">　　各地可以按照政务公开“五公开”的工作要求和地方实际对“公开要素”</w:t>
            </w:r>
            <w:r w:rsidRPr="000F574C">
              <w:rPr>
                <w:rFonts w:ascii="宋体" w:eastAsia="宋体" w:hAnsi="宋体" w:cs="宋体"/>
                <w:kern w:val="0"/>
                <w:sz w:val="24"/>
                <w:szCs w:val="24"/>
              </w:rPr>
              <w:lastRenderedPageBreak/>
              <w:t>进行增补。其中，行政许可类事项公开内容中的“办事指南”具体要素，是依据国务院审改办、国家标准委印发的《关于推进行政许可标准化的通知》（审改办发﹝2016﹞4号）《国家卫生健康委本级行政许可事项服务指南》规定梳理的，为行政许可类事项办事指南中应当公开的基础要素，目前还达不到上述要求的地方，可视实际作表述说明（如“审批收费依据及标准”，如无收费情况的，只需标注为“无”即可），但应当逐步做到与国家标准一致。面对公众的服务类事项公开内容时，应当尽量体现便民为本，如办理出生医学证明、出具医学诊断证明等事项，公开的内容侧重于办理要求、流程等的公开，不涉及个人办事结果信息的公开。</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五）关于“公开依据”。《中华人民共和国政府信息公开条例》（国务院令第711号，以下简称《条例》）《国务院办公厅关于全面推进行政执法公示制度执法全过程记录制度重大执法决定法制审核制度的指导意见》（国办发﹝2019﹞118号，以下简称《指导意见》）为每项公开事项公开的基本依据，不在每项公开事项的公开依据中重复列出，仅列出专门法律法规依据。</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六）关于“公开时限”。《条例》“自信息形成或变更之日起20个工作日内公开”的规定，以及《指导意见》“行政执法机关要在执法决定作出之日起20个工作日内，向社会公布执法机关、执法对象、执法类别、执法结论等信息，接受社会监督，行政许可、行政处罚的执法决定信息要在执法决定作出之日起7个工作日公开，但法律、行政法规另有规定的除外”的规定，是法律法规规定的“最基本公开时限”。基层机构可根据自身条件和服务能力调整承诺时限，但承诺时限不得低于“最基本公开时限”的要求。法律法规对时限另有规定的从其规定。</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七）关于“公开渠道和载体”。因地区差异较大，《标准目录》中仅规定最基本的公开渠道，各地可根据本地条件和便民服务需要自行选择，有条件的地区还可探索创新公开的渠道和方式，自行添加在“其他”项中。其中，选择“精准推送”方式的要谨慎对待，不得涉及个人隐私或商业秘密。</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w:t>
            </w:r>
            <w:r w:rsidRPr="000F574C">
              <w:rPr>
                <w:rFonts w:ascii="宋体" w:eastAsia="宋体" w:hAnsi="宋体" w:cs="宋体"/>
                <w:b/>
                <w:bCs/>
                <w:kern w:val="0"/>
                <w:sz w:val="24"/>
                <w:szCs w:val="24"/>
              </w:rPr>
              <w:t>四、公开工作流程规范</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一）加强主动公开。各地要按照本指引及《标准目录》要求，对照地方权责清单和基层实际，依照“公开为常态、不公开为例外”的原则，梳理和编制符合本地实际的卫生健康领域基层政务公开标准目录，各省（区、市）也可参照本指引及《标准目录》格式编制卫生健康领域省级政务公开标准目录。要积极通过政府网站及时主动公开目录内容，并尝试通过多渠道和载体发布信息，方便公众查询获取。要建立健全标准目录内容日常维护和动态调整机制，结合卫生健康领域新任务新要求新职责，及时对目录内容进行调整完善，并做到各公开平台（载体）公开信息内容一致。</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二）开展政策解读。各地要加强对基层政务公开工作的宣传引导和政策解读，重点做好《标准目录》应用的解读工作。要在确保全面科学规范的前提下，综合运用传统媒体、政务新媒体、编印便民服务手册等方式，主动将“国标版”目录转化为群众喜闻乐见的、具有特色的“地方版”，让基层政务工作真正公开</w:t>
            </w:r>
            <w:r w:rsidRPr="000F574C">
              <w:rPr>
                <w:rFonts w:ascii="宋体" w:eastAsia="宋体" w:hAnsi="宋体" w:cs="宋体"/>
                <w:kern w:val="0"/>
                <w:sz w:val="24"/>
                <w:szCs w:val="24"/>
              </w:rPr>
              <w:lastRenderedPageBreak/>
              <w:t>在阳光下，不断提高群众的知晓率、参与率、满足感。</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三）回应社会关切。各地要严格落实舆情处置回应责任，密切关注卫生健康领域的重点工作和社会公众关注的热点问题等，积极回应，主动发声。要建立健全协调联动、信息共享共商、快速应对机制，对涉及卫生健康工作的重大政务舆情及时妥善处置，扩展发声方式和渠道，让人民群众充分感受到党和政府“在场、在线、在岗”，确保有效的舆论引导。</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四）拓宽公众参与。各地要结合《标准目录》的使用和呈现形式等，做好多层面意见征询、多渠道政策发布和解读、多途径政府信息查询和获取等工作，拓宽政务公开方式，方便人民群众对卫生健康领域政务工作知情、参与和监督，进一步提升群众满意度、获得感、幸福感。</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w:t>
            </w:r>
            <w:r w:rsidRPr="000F574C">
              <w:rPr>
                <w:rFonts w:ascii="宋体" w:eastAsia="宋体" w:hAnsi="宋体" w:cs="宋体"/>
                <w:b/>
                <w:bCs/>
                <w:kern w:val="0"/>
                <w:sz w:val="24"/>
                <w:szCs w:val="24"/>
              </w:rPr>
              <w:t>五、切实加强组织保障</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一）加强组织领导。各地、各单位要将基层政务公开标准化规范化工作作为本单位的重点工作，建立健全政务公开工作组织领导机构，完善工作机制，制定详细的工作方案，明确具体任务和时间节点，压实责任，全面统筹推进本地区、本单位卫生健康领域基层政务公开标准化规范化工作，确保取得实效。</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（二）强化保障措施。各地、各单位要加大对基层政务公开标准化规范化工作人员配备、经费保障等方面的支持力度。强化考核激励，将推进基层政务公开工作成效作为本单位评优推先的重要依据。</w:t>
            </w:r>
          </w:p>
          <w:p w:rsidR="000F574C" w:rsidRPr="000F574C" w:rsidRDefault="000F574C" w:rsidP="000F574C">
            <w:pPr>
              <w:widowControl/>
              <w:spacing w:before="100" w:beforeAutospacing="1" w:after="100" w:afterAutospacing="1"/>
              <w:jc w:val="left"/>
              <w:rPr>
                <w:rFonts w:ascii="宋体" w:eastAsia="宋体" w:hAnsi="宋体" w:cs="宋体"/>
                <w:kern w:val="0"/>
                <w:sz w:val="24"/>
                <w:szCs w:val="24"/>
              </w:rPr>
            </w:pPr>
            <w:r w:rsidRPr="000F574C">
              <w:rPr>
                <w:rFonts w:ascii="宋体" w:eastAsia="宋体" w:hAnsi="宋体" w:cs="宋体"/>
                <w:kern w:val="0"/>
                <w:sz w:val="24"/>
                <w:szCs w:val="24"/>
              </w:rPr>
              <w:t xml:space="preserve">　　（三）开展业务指导。各级卫生健康行政部门要切实加强对本地区卫生健康领域基层政务公开工作的指导，定期听取基层政务公开标准化规范化工作情况汇报，研究解决重大问题。加强对工作推进情况的跟踪了解和评估，及时主动向上一级卫生健康行政部门报送工作进展。国家卫生健康委将搭建有效平台，为各省（区、市）卫生健康行政部门沟通交流基层政务公开标准化规范化工作情况提供方便，并适时深入基层开展调查研究，不断完善目录内容，提升基层政务公开工作水平。</w:t>
            </w:r>
          </w:p>
        </w:tc>
      </w:tr>
    </w:tbl>
    <w:p w:rsidR="009E76A1" w:rsidRDefault="009E76A1"/>
    <w:sectPr w:rsidR="009E76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6A1" w:rsidRDefault="009E76A1" w:rsidP="000F574C">
      <w:r>
        <w:separator/>
      </w:r>
    </w:p>
  </w:endnote>
  <w:endnote w:type="continuationSeparator" w:id="1">
    <w:p w:rsidR="009E76A1" w:rsidRDefault="009E76A1" w:rsidP="000F57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6A1" w:rsidRDefault="009E76A1" w:rsidP="000F574C">
      <w:r>
        <w:separator/>
      </w:r>
    </w:p>
  </w:footnote>
  <w:footnote w:type="continuationSeparator" w:id="1">
    <w:p w:rsidR="009E76A1" w:rsidRDefault="009E76A1" w:rsidP="000F57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574C"/>
    <w:rsid w:val="000F574C"/>
    <w:rsid w:val="009E7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57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574C"/>
    <w:rPr>
      <w:sz w:val="18"/>
      <w:szCs w:val="18"/>
    </w:rPr>
  </w:style>
  <w:style w:type="paragraph" w:styleId="a4">
    <w:name w:val="footer"/>
    <w:basedOn w:val="a"/>
    <w:link w:val="Char0"/>
    <w:uiPriority w:val="99"/>
    <w:semiHidden/>
    <w:unhideWhenUsed/>
    <w:rsid w:val="000F57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574C"/>
    <w:rPr>
      <w:sz w:val="18"/>
      <w:szCs w:val="18"/>
    </w:rPr>
  </w:style>
  <w:style w:type="character" w:styleId="a5">
    <w:name w:val="Hyperlink"/>
    <w:basedOn w:val="a0"/>
    <w:uiPriority w:val="99"/>
    <w:semiHidden/>
    <w:unhideWhenUsed/>
    <w:rsid w:val="000F574C"/>
    <w:rPr>
      <w:strike w:val="0"/>
      <w:dstrike w:val="0"/>
      <w:color w:val="0000FF"/>
      <w:u w:val="none"/>
      <w:effect w:val="none"/>
    </w:rPr>
  </w:style>
  <w:style w:type="paragraph" w:styleId="a6">
    <w:name w:val="Normal (Web)"/>
    <w:basedOn w:val="a"/>
    <w:uiPriority w:val="99"/>
    <w:unhideWhenUsed/>
    <w:rsid w:val="000F574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F574C"/>
    <w:rPr>
      <w:b/>
      <w:bCs/>
    </w:rPr>
  </w:style>
  <w:style w:type="paragraph" w:styleId="a8">
    <w:name w:val="Balloon Text"/>
    <w:basedOn w:val="a"/>
    <w:link w:val="Char1"/>
    <w:uiPriority w:val="99"/>
    <w:semiHidden/>
    <w:unhideWhenUsed/>
    <w:rsid w:val="000F574C"/>
    <w:rPr>
      <w:sz w:val="18"/>
      <w:szCs w:val="18"/>
    </w:rPr>
  </w:style>
  <w:style w:type="character" w:customStyle="1" w:styleId="Char1">
    <w:name w:val="批注框文本 Char"/>
    <w:basedOn w:val="a0"/>
    <w:link w:val="a8"/>
    <w:uiPriority w:val="99"/>
    <w:semiHidden/>
    <w:rsid w:val="000F574C"/>
    <w:rPr>
      <w:sz w:val="18"/>
      <w:szCs w:val="18"/>
    </w:rPr>
  </w:style>
</w:styles>
</file>

<file path=word/webSettings.xml><?xml version="1.0" encoding="utf-8"?>
<w:webSettings xmlns:r="http://schemas.openxmlformats.org/officeDocument/2006/relationships" xmlns:w="http://schemas.openxmlformats.org/wordprocessingml/2006/main">
  <w:divs>
    <w:div w:id="1873302629">
      <w:bodyDiv w:val="1"/>
      <w:marLeft w:val="0"/>
      <w:marRight w:val="0"/>
      <w:marTop w:val="0"/>
      <w:marBottom w:val="0"/>
      <w:divBdr>
        <w:top w:val="none" w:sz="0" w:space="0" w:color="auto"/>
        <w:left w:val="none" w:sz="0" w:space="0" w:color="auto"/>
        <w:bottom w:val="none" w:sz="0" w:space="0" w:color="auto"/>
        <w:right w:val="none" w:sz="0" w:space="0" w:color="auto"/>
      </w:divBdr>
      <w:divsChild>
        <w:div w:id="2069959457">
          <w:marLeft w:val="0"/>
          <w:marRight w:val="0"/>
          <w:marTop w:val="0"/>
          <w:marBottom w:val="0"/>
          <w:divBdr>
            <w:top w:val="none" w:sz="0" w:space="0" w:color="auto"/>
            <w:left w:val="none" w:sz="0" w:space="0" w:color="auto"/>
            <w:bottom w:val="none" w:sz="0" w:space="0" w:color="auto"/>
            <w:right w:val="none" w:sz="0" w:space="0" w:color="auto"/>
          </w:divBdr>
          <w:divsChild>
            <w:div w:id="1906643679">
              <w:marLeft w:val="0"/>
              <w:marRight w:val="0"/>
              <w:marTop w:val="0"/>
              <w:marBottom w:val="0"/>
              <w:divBdr>
                <w:top w:val="none" w:sz="0" w:space="0" w:color="auto"/>
                <w:left w:val="none" w:sz="0" w:space="0" w:color="auto"/>
                <w:bottom w:val="none" w:sz="0" w:space="0" w:color="auto"/>
                <w:right w:val="none" w:sz="0" w:space="0" w:color="auto"/>
              </w:divBdr>
              <w:divsChild>
                <w:div w:id="567811734">
                  <w:marLeft w:val="0"/>
                  <w:marRight w:val="0"/>
                  <w:marTop w:val="0"/>
                  <w:marBottom w:val="0"/>
                  <w:divBdr>
                    <w:top w:val="none" w:sz="0" w:space="0" w:color="auto"/>
                    <w:left w:val="none" w:sz="0" w:space="0" w:color="auto"/>
                    <w:bottom w:val="none" w:sz="0" w:space="0" w:color="auto"/>
                    <w:right w:val="none" w:sz="0" w:space="0" w:color="auto"/>
                  </w:divBdr>
                  <w:divsChild>
                    <w:div w:id="1400518794">
                      <w:marLeft w:val="0"/>
                      <w:marRight w:val="0"/>
                      <w:marTop w:val="0"/>
                      <w:marBottom w:val="0"/>
                      <w:divBdr>
                        <w:top w:val="none" w:sz="0" w:space="0" w:color="auto"/>
                        <w:left w:val="none" w:sz="0" w:space="0" w:color="auto"/>
                        <w:bottom w:val="none" w:sz="0" w:space="0" w:color="auto"/>
                        <w:right w:val="none" w:sz="0" w:space="0" w:color="auto"/>
                      </w:divBdr>
                      <w:divsChild>
                        <w:div w:id="945887476">
                          <w:marLeft w:val="0"/>
                          <w:marRight w:val="0"/>
                          <w:marTop w:val="0"/>
                          <w:marBottom w:val="0"/>
                          <w:divBdr>
                            <w:top w:val="none" w:sz="0" w:space="0" w:color="auto"/>
                            <w:left w:val="none" w:sz="0" w:space="0" w:color="auto"/>
                            <w:bottom w:val="none" w:sz="0" w:space="0" w:color="auto"/>
                            <w:right w:val="none" w:sz="0" w:space="0" w:color="auto"/>
                          </w:divBdr>
                          <w:divsChild>
                            <w:div w:id="206963120">
                              <w:marLeft w:val="0"/>
                              <w:marRight w:val="0"/>
                              <w:marTop w:val="0"/>
                              <w:marBottom w:val="0"/>
                              <w:divBdr>
                                <w:top w:val="none" w:sz="0" w:space="0" w:color="auto"/>
                                <w:left w:val="none" w:sz="0" w:space="0" w:color="auto"/>
                                <w:bottom w:val="none" w:sz="0" w:space="0" w:color="auto"/>
                                <w:right w:val="none" w:sz="0" w:space="0" w:color="auto"/>
                              </w:divBdr>
                              <w:divsChild>
                                <w:div w:id="99426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doZoom(1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javascript:doZoom(1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8)"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hyperlink" Target="javascript:window.print()" TargetMode="Externa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642</Words>
  <Characters>3664</Characters>
  <Application>Microsoft Office Word</Application>
  <DocSecurity>0</DocSecurity>
  <Lines>30</Lines>
  <Paragraphs>8</Paragraphs>
  <ScaleCrop>false</ScaleCrop>
  <Company>Microsoft</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2020-06-03T01:08:00Z</dcterms:created>
  <dcterms:modified xsi:type="dcterms:W3CDTF">2020-06-03T01:08:00Z</dcterms:modified>
</cp:coreProperties>
</file>